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Section"/>
        <w:pBdr/>
        <w:spacing/>
        <w:rPr/>
      </w:pPr>
      <w:r>
        <w:rPr/>
        <w:t xml:space="preserve">Sec. 9-31.</w:t>
      </w:r>
      <w:r>
        <w:rPr/>
        <w:t xml:space="preserve"> </w:t>
      </w:r>
      <w:r>
        <w:rPr/>
        <w:t xml:space="preserve">Fee payment; renewals.</w:t>
      </w:r>
    </w:p>
    <w:p>
      <w:pPr>
        <w:pStyle w:val="List1"/>
        <w:pBdr/>
        <w:spacing/>
        <w:rPr/>
      </w:pPr>
      <w:r>
        <w:rPr/>
        <w:t xml:space="preserve">(a)</w:t>
      </w:r>
      <w:r>
        <w:rPr/>
        <w:tab/>
        <w:t xml:space="preserve"/>
      </w:r>
      <w:r>
        <w:rPr/>
        <w:t xml:space="preserve">All new business license applications require that all applicable occupation taxes and administrative fees be attached to the application form prior to submission for consideration. </w:t>
      </w:r>
    </w:p>
    <w:p>
      <w:pPr>
        <w:pStyle w:val="List1"/>
        <w:pBdr/>
        <w:spacing/>
        <w:rPr/>
      </w:pPr>
      <w:r>
        <w:rPr/>
        <w:t xml:space="preserve">(b)</w:t>
      </w:r>
      <w:r>
        <w:rPr/>
        <w:tab/>
        <w:t xml:space="preserve"/>
      </w:r>
      <w:r>
        <w:rPr/>
        <w:t xml:space="preserve">All business license renewals from the previous year become delinquent if the applicable occupation tax is not paid on or before December 31 of each year. Should any special, occupation, or sales tax imposed by this chapter remain due and unpaid for 90 days from the due date of the tax, the person, firm or corporation liable for the tax shall pay a penalty of ten percent of the tax due. </w:t>
      </w:r>
    </w:p>
    <w:p>
      <w:pPr>
        <w:pStyle w:val="List1"/>
        <w:pBdr/>
        <w:spacing/>
        <w:rPr/>
      </w:pPr>
      <w:r>
        <w:rPr/>
        <w:t xml:space="preserve">(c)</w:t>
      </w:r>
      <w:r>
        <w:rPr/>
        <w:tab/>
        <w:t xml:space="preserve"/>
      </w:r>
      <w:r>
        <w:rPr/>
        <w:t xml:space="preserve">There shall be interest paid on delinquent occupation taxes imposed by this chapter at a rate of one and one half percent per month. </w:t>
      </w:r>
    </w:p>
    <w:p>
      <w:pPr>
        <w:pStyle w:val="List1"/>
        <w:pBdr/>
        <w:spacing/>
        <w:rPr/>
      </w:pPr>
      <w:r>
        <w:rPr/>
        <w:t xml:space="preserve">(d)</w:t>
      </w:r>
      <w:r>
        <w:rPr/>
        <w:tab/>
        <w:t xml:space="preserve"/>
      </w:r>
      <w:r>
        <w:rPr/>
        <w:t xml:space="preserve">After 90 days delinquent, the business will be closed until all taxes, penalties and interest are paid in full. Should the business continue to operate beyond this 90-day period, the person, firm, or corporation whose duty it is to pay such taxes, penalties and interest shall be subject to criminal prosecution as provided in</w:t>
      </w:r>
      <w:r>
        <w:rPr/>
        <w:t xml:space="preserve"> section 15-82</w:t>
      </w:r>
      <w:r>
        <w:rPr/>
        <w:t xml:space="preserve">. The right of the City to criminally prosecute such persons, firms, or corporations shall be in addition to all other penalties herein provided. </w:t>
      </w:r>
    </w:p>
    <w:p>
      <w:pPr>
        <w:pStyle w:val="List1"/>
        <w:pBdr/>
        <w:spacing/>
        <w:rPr/>
      </w:pPr>
      <w:r>
        <w:rPr/>
        <w:t xml:space="preserve">(e)</w:t>
      </w:r>
      <w:r>
        <w:rPr/>
        <w:tab/>
        <w:t xml:space="preserve"/>
      </w:r>
      <w:r>
        <w:rPr/>
        <w:t xml:space="preserve">All new or renewing applications for licenses for the sale of alcoholic beverages shall be paid on or before December 31 of each year. If not paid by December 31 of each year, no alcoholic beverage sales will be permitted until license is paid for. </w:t>
      </w:r>
    </w:p>
    <w:p>
      <w:pPr>
        <w:pStyle w:val="HistoryNote"/>
        <w:pBdr/>
        <w:spacing/>
        <w:rPr/>
      </w:pPr>
      <w:r>
        <w:rPr>
          <w:rStyle w:val="HistoryNote"/>
        </w:rPr>
        <w:t xml:space="preserve">(Code 1978, § 9-11; Ord. No. 2012-03, § I, 10-4-2012; Ord. No. 2013-01, § I, 2-7-2013)</w:t>
      </w:r>
    </w:p>
    <w:p>
      <w:pPr>
        <w:pStyle w:val="Hang1"/>
        <w:pBdr/>
        <w:spacing/>
        <w:rPr/>
      </w:pPr>
      <w:r>
        <w:rPr/>
        <w:t xml:space="preserve">State law reference(s)—</w:t>
      </w:r>
      <w:r>
        <w:rPr>
          <w:rStyle w:val="Hang1"/>
        </w:rPr>
        <w:t xml:space="preserve">Similar provisions, O.C.G.A. § 48-13-21. </w:t>
      </w:r>
    </w:p>
    <w:p>
      <w:pPr>
        <w:pBdr/>
        <w:spacing w:before="0" w:after="0"/>
        <w:rPr/>
      </w:pPr>
    </w:p>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body>
</w:document>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2022-08-11 15:15:12 [EST]</w:t>
    </w:r>
  </w:p>
  <w:p>
    <w:pPr>
      <w:pStyle w:val="FooterLeft"/>
      <w:pBdr/>
      <w:spacing/>
      <w:rPr/>
    </w:pPr>
    <w:r>
      <w:rPr/>
      <w:t xml:space="preserve">(Supp. No. 16)</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5DECE353"/>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ListParagraph2" w:customStyle="1">
    <w:name w:val="List Paragraph 2"/>
    <w:basedOn w:val="List1"/>
    <w:uiPriority w:val="98"/>
    <w:semiHidden/>
    <w:unhideWhenUsed/>
    <w:qFormat/>
    <w:pPr>
      <w:pBdr/>
      <w:spacing/>
      <w:ind w:left="95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86791f72-82a5-48df-bf04-25078e411428" w:customStyle="1">
    <w:name w:val="Normal Table_86791f72-82a5-48df-bf04-25078e41142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86791f72-82a5-48df-bf04-25078e411428"/>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6cf7f904-7cbc-44ed-8b0d-c48c30514b7e" w:customStyle="1">
    <w:name w:val="Normal Table_6cf7f904-7cbc-44ed-8b0d-c48c30514b7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6cf7f904-7cbc-44ed-8b0d-c48c30514b7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e77eb728-409b-4e16-9f32-1de4ac88707a" w:customStyle="1">
    <w:name w:val="Normal Table_e77eb728-409b-4e16-9f32-1de4ac88707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f0353cd1-16b4-4492-ae3a-effca41c2802" w:customStyle="1">
    <w:name w:val="Table 1_f0353cd1-16b4-4492-ae3a-effca41c2802"/>
    <w:basedOn w:val="NormalTable_e77eb728-409b-4e16-9f32-1de4ac88707a"/>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f0353cd1-16b4-4492-ae3a-effca41c280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ac188a9-55ec-42d0-abb7-eb5ee6223c06" w:customStyle="1">
    <w:name w:val="Normal Table_8ac188a9-55ec-42d0-abb7-eb5ee6223c0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f7974a9-ff0b-4a7f-aa9e-94aaeee67601" w:customStyle="1">
    <w:name w:val="Table 1_7f7974a9-ff0b-4a7f-aa9e-94aaeee67601"/>
    <w:basedOn w:val="NormalTable_8ac188a9-55ec-42d0-abb7-eb5ee6223c06"/>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0f60929-49a6-431f-91c9-82e8ed173704" w:customStyle="1">
    <w:name w:val="Table 2_50f60929-49a6-431f-91c9-82e8ed173704"/>
    <w:basedOn w:val="Table1_7f7974a9-ff0b-4a7f-aa9e-94aaeee67601"/>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50f60929-49a6-431f-91c9-82e8ed173704"/>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dae8530f-b324-482f-8f15-ef1d47f8b779" w:customStyle="1">
    <w:name w:val="Normal Table_dae8530f-b324-482f-8f15-ef1d47f8b77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8713dedb-3017-45ca-b56e-4665d35ff870" w:customStyle="1">
    <w:name w:val="Table 1_8713dedb-3017-45ca-b56e-4665d35ff870"/>
    <w:basedOn w:val="NormalTable_dae8530f-b324-482f-8f15-ef1d47f8b779"/>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0a773aef-c3fe-403f-9b06-76211d00ec7d" w:customStyle="1">
    <w:name w:val="Table 2_0a773aef-c3fe-403f-9b06-76211d00ec7d"/>
    <w:basedOn w:val="Table1_8713dedb-3017-45ca-b56e-4665d35ff870"/>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b523f6d1-e71b-435f-9d18-77a15fe4eaed" w:customStyle="1">
    <w:name w:val="Table 3_b523f6d1-e71b-435f-9d18-77a15fe4eaed"/>
    <w:basedOn w:val="Table2_0a773aef-c3fe-403f-9b06-76211d00ec7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b523f6d1-e71b-435f-9d18-77a15fe4eaed"/>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0d675822-55bf-447c-ae9b-7474d824731b" w:customStyle="1">
    <w:name w:val="Normal Table_0d675822-55bf-447c-ae9b-7474d824731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b91c364-fd19-450d-bc50-78d117fcc689" w:customStyle="1">
    <w:name w:val="Table 1_7b91c364-fd19-450d-bc50-78d117fcc689"/>
    <w:basedOn w:val="NormalTable_0d675822-55bf-447c-ae9b-7474d824731b"/>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23ce058-3dc9-451a-a5f9-7180da345f38" w:customStyle="1">
    <w:name w:val="Table 2_523ce058-3dc9-451a-a5f9-7180da345f38"/>
    <w:basedOn w:val="Table1_7b91c364-fd19-450d-bc50-78d117fcc68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10490b5-b725-431d-bb34-66909668d6ac" w:customStyle="1">
    <w:name w:val="Table 3_e10490b5-b725-431d-bb34-66909668d6ac"/>
    <w:basedOn w:val="Table2_523ce058-3dc9-451a-a5f9-7180da345f38"/>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c3f38f23-bcd5-478e-b412-142efa950ac7" w:customStyle="1">
    <w:name w:val="Table 4_c3f38f23-bcd5-478e-b412-142efa950ac7"/>
    <w:basedOn w:val="Table3_e10490b5-b725-431d-bb34-66909668d6ac"/>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c3f38f23-bcd5-478e-b412-142efa950ac7"/>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e0bd50b9-e93e-4c92-b006-e10f0f23a2f3" w:customStyle="1">
    <w:name w:val="Normal Table_e0bd50b9-e93e-4c92-b006-e10f0f23a2f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2c73dbde-f77d-48a1-9e8f-dfeb86b5a887" w:customStyle="1">
    <w:name w:val="Table 1_2c73dbde-f77d-48a1-9e8f-dfeb86b5a887"/>
    <w:basedOn w:val="NormalTable_e0bd50b9-e93e-4c92-b006-e10f0f23a2f3"/>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d8792280-a42c-4015-b2ba-7bde014bf7b5" w:customStyle="1">
    <w:name w:val="Table 2_d8792280-a42c-4015-b2ba-7bde014bf7b5"/>
    <w:basedOn w:val="Table1_2c73dbde-f77d-48a1-9e8f-dfeb86b5a88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959a52c3-c140-46fd-9ee2-7b012324c007" w:customStyle="1">
    <w:name w:val="Table 3_959a52c3-c140-46fd-9ee2-7b012324c007"/>
    <w:basedOn w:val="Table2_d8792280-a42c-4015-b2ba-7bde014bf7b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b8126f7c-1477-4597-9243-0def5008d10d" w:customStyle="1">
    <w:name w:val="Table 4_b8126f7c-1477-4597-9243-0def5008d10d"/>
    <w:basedOn w:val="Table3_959a52c3-c140-46fd-9ee2-7b012324c007"/>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2c1f4ee3-2227-4764-853c-5aeefe3db962" w:customStyle="1">
    <w:name w:val="Table 5_2c1f4ee3-2227-4764-853c-5aeefe3db962"/>
    <w:basedOn w:val="Table4_b8126f7c-1477-4597-9243-0def5008d10d"/>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2c1f4ee3-2227-4764-853c-5aeefe3db962"/>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5bd66883-0283-40a3-90df-251a624c1689" w:customStyle="1">
    <w:name w:val="Normal Table_5bd66883-0283-40a3-90df-251a624c168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b188fff2-a7fd-47d9-8da8-0aa5981068d9" w:customStyle="1">
    <w:name w:val="Table 1_b188fff2-a7fd-47d9-8da8-0aa5981068d9"/>
    <w:basedOn w:val="NormalTable_5bd66883-0283-40a3-90df-251a624c1689"/>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1a5bbfb9-0b7a-43bd-9fc2-827c6912ec7d" w:customStyle="1">
    <w:name w:val="Table 2_1a5bbfb9-0b7a-43bd-9fc2-827c6912ec7d"/>
    <w:basedOn w:val="Table1_b188fff2-a7fd-47d9-8da8-0aa5981068d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af37da86-b0d4-4ae0-90b8-fc7bbb7164a2" w:customStyle="1">
    <w:name w:val="Table 3_af37da86-b0d4-4ae0-90b8-fc7bbb7164a2"/>
    <w:basedOn w:val="Table2_1a5bbfb9-0b7a-43bd-9fc2-827c6912ec7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72c91558-deb2-4ee3-8881-70bbb6740a45" w:customStyle="1">
    <w:name w:val="Table 4_72c91558-deb2-4ee3-8881-70bbb6740a45"/>
    <w:basedOn w:val="Table3_af37da86-b0d4-4ae0-90b8-fc7bbb7164a2"/>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76c485cf-255c-438b-8e8f-bced866160cb" w:customStyle="1">
    <w:name w:val="Table 5_76c485cf-255c-438b-8e8f-bced866160cb"/>
    <w:basedOn w:val="Table4_72c91558-deb2-4ee3-8881-70bbb6740a45"/>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64ac9ac1-9036-4af0-bf16-2c7a82df9b27" w:customStyle="1">
    <w:name w:val="Table 6_64ac9ac1-9036-4af0-bf16-2c7a82df9b27"/>
    <w:basedOn w:val="Table5_76c485cf-255c-438b-8e8f-bced866160cb"/>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64ac9ac1-9036-4af0-bf16-2c7a82df9b27"/>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f88d36a-3b11-4f16-b408-66226064747b" w:customStyle="1">
    <w:name w:val="Normal Table_3f88d36a-3b11-4f16-b408-66226064747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e8c0ed7-ec85-4f01-a202-bc6f4a59a112" w:customStyle="1">
    <w:name w:val="Table 1_ce8c0ed7-ec85-4f01-a202-bc6f4a59a112"/>
    <w:basedOn w:val="NormalTable_3f88d36a-3b11-4f16-b408-66226064747b"/>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6d10e45-b670-4412-a491-2924b16f340d" w:customStyle="1">
    <w:name w:val="Table 2_56d10e45-b670-4412-a491-2924b16f340d"/>
    <w:basedOn w:val="Table1_ce8c0ed7-ec85-4f01-a202-bc6f4a59a11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a3072125-0fbd-4132-8c03-3615ae7630db" w:customStyle="1">
    <w:name w:val="Table 3_a3072125-0fbd-4132-8c03-3615ae7630db"/>
    <w:basedOn w:val="Table2_56d10e45-b670-4412-a491-2924b16f340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635464df-c274-4c73-8727-1ece0e49fb7b" w:customStyle="1">
    <w:name w:val="Table 4_635464df-c274-4c73-8727-1ece0e49fb7b"/>
    <w:basedOn w:val="Table3_a3072125-0fbd-4132-8c03-3615ae7630db"/>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d5aaad43-cf37-4fa7-a3fd-39d9585dacb3" w:customStyle="1">
    <w:name w:val="Table 5_d5aaad43-cf37-4fa7-a3fd-39d9585dacb3"/>
    <w:basedOn w:val="Table4_635464df-c274-4c73-8727-1ece0e49fb7b"/>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35394241-f935-48b5-bdcc-5d3dcc4861d3" w:customStyle="1">
    <w:name w:val="Table 6_35394241-f935-48b5-bdcc-5d3dcc4861d3"/>
    <w:basedOn w:val="Table5_d5aaad43-cf37-4fa7-a3fd-39d9585dacb3"/>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20ce8142-0491-4ca4-afd7-7aca25420e31" w:customStyle="1">
    <w:name w:val="Table 7_20ce8142-0491-4ca4-afd7-7aca25420e31"/>
    <w:basedOn w:val="Table6_35394241-f935-48b5-bdcc-5d3dcc4861d3"/>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20ce8142-0491-4ca4-afd7-7aca25420e31"/>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b9a9f2a7-9507-403a-893d-2642f2c554bb" w:customStyle="1">
    <w:name w:val="Normal Table_b9a9f2a7-9507-403a-893d-2642f2c554b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2c2383f3-bf9d-47c6-be27-a171f1e51ac1" w:customStyle="1">
    <w:name w:val="Table 1_2c2383f3-bf9d-47c6-be27-a171f1e51ac1"/>
    <w:basedOn w:val="NormalTable_b9a9f2a7-9507-403a-893d-2642f2c554bb"/>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07306f81-e702-4a58-8859-b4dc354b52a7" w:customStyle="1">
    <w:name w:val="Table 2_07306f81-e702-4a58-8859-b4dc354b52a7"/>
    <w:basedOn w:val="Table1_2c2383f3-bf9d-47c6-be27-a171f1e51ac1"/>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a5ec60b8-207a-4f20-94c9-1cc7bf7e6c2a" w:customStyle="1">
    <w:name w:val="Table 3_a5ec60b8-207a-4f20-94c9-1cc7bf7e6c2a"/>
    <w:basedOn w:val="Table2_07306f81-e702-4a58-8859-b4dc354b52a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bd2c358e-64eb-4d5b-8805-c993a637458b" w:customStyle="1">
    <w:name w:val="Table 4_bd2c358e-64eb-4d5b-8805-c993a637458b"/>
    <w:basedOn w:val="Table3_a5ec60b8-207a-4f20-94c9-1cc7bf7e6c2a"/>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c1069758-5cac-487e-90d4-27d2179e1b2f" w:customStyle="1">
    <w:name w:val="Table 5_c1069758-5cac-487e-90d4-27d2179e1b2f"/>
    <w:basedOn w:val="Table4_bd2c358e-64eb-4d5b-8805-c993a637458b"/>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29c47547-e28a-4b64-85f2-a0d6210c1e0a" w:customStyle="1">
    <w:name w:val="Table 6_29c47547-e28a-4b64-85f2-a0d6210c1e0a"/>
    <w:basedOn w:val="Table5_c1069758-5cac-487e-90d4-27d2179e1b2f"/>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09e08e3b-1234-4d2a-bd48-f7538fe36ab7" w:customStyle="1">
    <w:name w:val="Table 7_09e08e3b-1234-4d2a-bd48-f7538fe36ab7"/>
    <w:basedOn w:val="Table6_29c47547-e28a-4b64-85f2-a0d6210c1e0a"/>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6aede0d4-ec04-42be-aca8-b9d6f18090ac" w:customStyle="1">
    <w:name w:val="Table 8_6aede0d4-ec04-42be-aca8-b9d6f18090ac"/>
    <w:basedOn w:val="Table7_09e08e3b-1234-4d2a-bd48-f7538fe36ab7"/>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6aede0d4-ec04-42be-aca8-b9d6f18090ac"/>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7dd36d5-5c02-40df-bf6c-9acaa0f7c6d3" w:customStyle="1">
    <w:name w:val="Normal Table_87dd36d5-5c02-40df-bf6c-9acaa0f7c6d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87dd36d5-5c02-40df-bf6c-9acaa0f7c6d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5f9cd974-6065-4c37-b77f-119ecef55fae" w:customStyle="1">
    <w:name w:val="Normal Table_5f9cd974-6065-4c37-b77f-119ecef55fa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c694cb3-1af3-49c3-bf3f-a07d4151c3ac" w:customStyle="1">
    <w:name w:val="Table NoRule 1_ac694cb3-1af3-49c3-bf3f-a07d4151c3ac"/>
    <w:basedOn w:val="NormalTable_5f9cd974-6065-4c37-b77f-119ecef55fae"/>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ac694cb3-1af3-49c3-bf3f-a07d4151c3ac"/>
    <w:uiPriority w:val="99"/>
    <w:pPr>
      <w:pBdr/>
      <w:spacing/>
    </w:pPr>
    <w:rPr/>
    <w:tblPr>
      <w:tblInd w:w="475" w:type="dxa"/>
      <w:tblBorders/>
      <w:tblCellMar/>
    </w:tblPr>
    <w:trPr/>
    <w:tcPr>
      <w:tcBorders/>
      <w:shd w:val="clear" w:color="auto" w:fill="auto"/>
      <w:tcMar/>
      <w:vAlign w:val="top"/>
    </w:tcPr>
  </w:style>
  <w:style w:type="table" w:styleId="NormalTable_344eae76-f3cc-41b3-bb3f-4c1e1164dcdd" w:customStyle="1">
    <w:name w:val="Normal Table_344eae76-f3cc-41b3-bb3f-4c1e1164dcd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7c2e6a0c-7b7b-442a-93e0-06315c44e052" w:customStyle="1">
    <w:name w:val="Table NoRule 1_7c2e6a0c-7b7b-442a-93e0-06315c44e052"/>
    <w:basedOn w:val="NormalTable_344eae76-f3cc-41b3-bb3f-4c1e1164dcd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a7998db8-67ac-4773-8856-ce9ac638761e" w:customStyle="1">
    <w:name w:val="Table NoRule 2_a7998db8-67ac-4773-8856-ce9ac638761e"/>
    <w:basedOn w:val="TableNoRule1_7c2e6a0c-7b7b-442a-93e0-06315c44e052"/>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a7998db8-67ac-4773-8856-ce9ac638761e"/>
    <w:uiPriority w:val="99"/>
    <w:pPr>
      <w:pBdr/>
      <w:spacing/>
    </w:pPr>
    <w:rPr/>
    <w:tblPr>
      <w:tblInd w:w="950" w:type="dxa"/>
      <w:tblBorders/>
      <w:tblCellMar/>
    </w:tblPr>
    <w:trPr/>
    <w:tcPr>
      <w:tcBorders/>
      <w:shd w:val="clear" w:color="auto" w:fill="auto"/>
      <w:tcMar/>
      <w:vAlign w:val="top"/>
    </w:tcPr>
  </w:style>
  <w:style w:type="table" w:styleId="NormalTable_d437f7cc-02b8-4e3a-af16-d63d5a54c3f0" w:customStyle="1">
    <w:name w:val="Normal Table_d437f7cc-02b8-4e3a-af16-d63d5a54c3f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88a3cbf7-e522-44e3-b31f-a238891d8e0a" w:customStyle="1">
    <w:name w:val="Table NoRule 1_88a3cbf7-e522-44e3-b31f-a238891d8e0a"/>
    <w:basedOn w:val="NormalTable_d437f7cc-02b8-4e3a-af16-d63d5a54c3f0"/>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319c5514-08ad-405e-b96f-459bac6fe40b" w:customStyle="1">
    <w:name w:val="Table NoRule 2_319c5514-08ad-405e-b96f-459bac6fe40b"/>
    <w:basedOn w:val="TableNoRule1_88a3cbf7-e522-44e3-b31f-a238891d8e0a"/>
    <w:uiPriority w:val="99"/>
    <w:pPr>
      <w:pBdr/>
      <w:spacing/>
    </w:pPr>
    <w:rPr/>
    <w:tblPr>
      <w:tblInd w:w="475" w:type="dxa"/>
      <w:tblBorders/>
      <w:tblCellMar/>
    </w:tblPr>
    <w:trPr/>
    <w:tcPr>
      <w:tcBorders/>
      <w:shd w:val="clear" w:color="auto" w:fill="auto"/>
      <w:tcMar/>
      <w:vAlign w:val="top"/>
    </w:tcPr>
  </w:style>
  <w:style w:type="table" w:styleId="TableNoRule3_e5f4dd6e-a490-4abf-b39c-d9c85f71e8c5" w:customStyle="1">
    <w:name w:val="Table NoRule 3_e5f4dd6e-a490-4abf-b39c-d9c85f71e8c5"/>
    <w:basedOn w:val="TableNoRule2_319c5514-08ad-405e-b96f-459bac6fe40b"/>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e5f4dd6e-a490-4abf-b39c-d9c85f71e8c5"/>
    <w:uiPriority w:val="99"/>
    <w:pPr>
      <w:pBdr/>
      <w:spacing/>
    </w:pPr>
    <w:rPr/>
    <w:tblPr>
      <w:tblInd w:w="1440" w:type="dxa"/>
      <w:tblBorders/>
      <w:tblCellMar/>
    </w:tblPr>
    <w:trPr/>
    <w:tcPr>
      <w:tcBorders/>
      <w:shd w:val="clear" w:color="auto" w:fill="auto"/>
      <w:tcMar/>
      <w:vAlign w:val="top"/>
    </w:tcPr>
  </w:style>
  <w:style w:type="table" w:styleId="NormalTable_bcfa4308-b1f6-4214-bb35-2ec224bc3957" w:customStyle="1">
    <w:name w:val="Normal Table_bcfa4308-b1f6-4214-bb35-2ec224bc395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8f263317-9d28-4071-9e4f-6cd40850010d" w:customStyle="1">
    <w:name w:val="Table NoRule 1_8f263317-9d28-4071-9e4f-6cd40850010d"/>
    <w:basedOn w:val="NormalTable_bcfa4308-b1f6-4214-bb35-2ec224bc395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4291c245-d9af-4546-974a-4aa2ae9c8eae" w:customStyle="1">
    <w:name w:val="Table NoRule 2_4291c245-d9af-4546-974a-4aa2ae9c8eae"/>
    <w:basedOn w:val="TableNoRule1_8f263317-9d28-4071-9e4f-6cd40850010d"/>
    <w:uiPriority w:val="99"/>
    <w:pPr>
      <w:pBdr/>
      <w:spacing/>
    </w:pPr>
    <w:rPr/>
    <w:tblPr>
      <w:tblInd w:w="475" w:type="dxa"/>
      <w:tblBorders/>
      <w:tblCellMar/>
    </w:tblPr>
    <w:trPr/>
    <w:tcPr>
      <w:tcBorders/>
      <w:shd w:val="clear" w:color="auto" w:fill="auto"/>
      <w:tcMar/>
      <w:vAlign w:val="top"/>
    </w:tcPr>
  </w:style>
  <w:style w:type="table" w:styleId="TableNoRule3_f2ec23a9-c1c8-436c-9eb3-20b7720a3dd0" w:customStyle="1">
    <w:name w:val="Table NoRule 3_f2ec23a9-c1c8-436c-9eb3-20b7720a3dd0"/>
    <w:basedOn w:val="TableNoRule2_4291c245-d9af-4546-974a-4aa2ae9c8eae"/>
    <w:uiPriority w:val="99"/>
    <w:pPr>
      <w:pBdr/>
      <w:spacing/>
    </w:pPr>
    <w:rPr/>
    <w:tblPr>
      <w:tblInd w:w="950" w:type="dxa"/>
      <w:tblBorders/>
      <w:tblCellMar/>
    </w:tblPr>
    <w:trPr/>
    <w:tcPr>
      <w:tcBorders/>
      <w:shd w:val="clear" w:color="auto" w:fill="auto"/>
      <w:tcMar/>
      <w:vAlign w:val="top"/>
    </w:tcPr>
  </w:style>
  <w:style w:type="table" w:styleId="TableNoRule4_2b82eb41-f8ab-4d9e-b416-3804927ef59a" w:customStyle="1">
    <w:name w:val="Table NoRule 4_2b82eb41-f8ab-4d9e-b416-3804927ef59a"/>
    <w:basedOn w:val="TableNoRule3_f2ec23a9-c1c8-436c-9eb3-20b7720a3dd0"/>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2b82eb41-f8ab-4d9e-b416-3804927ef59a"/>
    <w:uiPriority w:val="99"/>
    <w:pPr>
      <w:pBdr/>
      <w:spacing/>
    </w:pPr>
    <w:rPr/>
    <w:tblPr>
      <w:tblInd w:w="1915" w:type="dxa"/>
      <w:tblBorders/>
      <w:tblCellMar/>
    </w:tblPr>
    <w:trPr/>
    <w:tcPr>
      <w:tcBorders/>
      <w:shd w:val="clear" w:color="auto" w:fill="auto"/>
      <w:tcMar/>
      <w:vAlign w:val="top"/>
    </w:tcPr>
  </w:style>
  <w:style w:type="table" w:styleId="NormalTable_8daaa154-44d6-4fb3-8a67-62f8be001e2e" w:customStyle="1">
    <w:name w:val="Normal Table_8daaa154-44d6-4fb3-8a67-62f8be001e2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538dfcd-ee9b-4585-87c3-228861a9eaa1" w:customStyle="1">
    <w:name w:val="Table NoRule 1_0538dfcd-ee9b-4585-87c3-228861a9eaa1"/>
    <w:basedOn w:val="NormalTable_8daaa154-44d6-4fb3-8a67-62f8be001e2e"/>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2a6f02f4-891e-41cc-8eeb-07ec9295292c" w:customStyle="1">
    <w:name w:val="Table NoRule 2_2a6f02f4-891e-41cc-8eeb-07ec9295292c"/>
    <w:basedOn w:val="TableNoRule1_0538dfcd-ee9b-4585-87c3-228861a9eaa1"/>
    <w:uiPriority w:val="99"/>
    <w:pPr>
      <w:pBdr/>
      <w:spacing/>
    </w:pPr>
    <w:rPr/>
    <w:tblPr>
      <w:tblInd w:w="475" w:type="dxa"/>
      <w:tblBorders/>
      <w:tblCellMar/>
    </w:tblPr>
    <w:trPr/>
    <w:tcPr>
      <w:tcBorders/>
      <w:shd w:val="clear" w:color="auto" w:fill="auto"/>
      <w:tcMar/>
      <w:vAlign w:val="top"/>
    </w:tcPr>
  </w:style>
  <w:style w:type="table" w:styleId="TableNoRule3_e4b92598-27ab-4892-a47c-091c1c44f41d" w:customStyle="1">
    <w:name w:val="Table NoRule 3_e4b92598-27ab-4892-a47c-091c1c44f41d"/>
    <w:basedOn w:val="TableNoRule2_2a6f02f4-891e-41cc-8eeb-07ec9295292c"/>
    <w:uiPriority w:val="99"/>
    <w:pPr>
      <w:pBdr/>
      <w:spacing/>
    </w:pPr>
    <w:rPr/>
    <w:tblPr>
      <w:tblInd w:w="950" w:type="dxa"/>
      <w:tblBorders/>
      <w:tblCellMar/>
    </w:tblPr>
    <w:trPr/>
    <w:tcPr>
      <w:tcBorders/>
      <w:shd w:val="clear" w:color="auto" w:fill="auto"/>
      <w:tcMar/>
      <w:vAlign w:val="top"/>
    </w:tcPr>
  </w:style>
  <w:style w:type="table" w:styleId="TableNoRule4_0ac26835-0a10-4716-8b9a-8a5ce9d726b5" w:customStyle="1">
    <w:name w:val="Table NoRule 4_0ac26835-0a10-4716-8b9a-8a5ce9d726b5"/>
    <w:basedOn w:val="TableNoRule3_e4b92598-27ab-4892-a47c-091c1c44f41d"/>
    <w:uiPriority w:val="99"/>
    <w:pPr>
      <w:pBdr/>
      <w:spacing/>
    </w:pPr>
    <w:rPr/>
    <w:tblPr>
      <w:tblInd w:w="1440" w:type="dxa"/>
      <w:tblBorders/>
      <w:tblCellMar/>
    </w:tblPr>
    <w:trPr/>
    <w:tcPr>
      <w:tcBorders/>
      <w:shd w:val="clear" w:color="auto" w:fill="auto"/>
      <w:tcMar/>
      <w:vAlign w:val="top"/>
    </w:tcPr>
  </w:style>
  <w:style w:type="table" w:styleId="TableNoRule5_95da2df5-563b-4ad8-8cc2-1961c1d745f4" w:customStyle="1">
    <w:name w:val="Table NoRule 5_95da2df5-563b-4ad8-8cc2-1961c1d745f4"/>
    <w:basedOn w:val="TableNoRule4_0ac26835-0a10-4716-8b9a-8a5ce9d726b5"/>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95da2df5-563b-4ad8-8cc2-1961c1d745f4"/>
    <w:uiPriority w:val="99"/>
    <w:pPr>
      <w:pBdr/>
      <w:spacing/>
    </w:pPr>
    <w:rPr/>
    <w:tblPr>
      <w:tblInd w:w="2390" w:type="dxa"/>
      <w:tblBorders/>
      <w:tblCellMar/>
    </w:tblPr>
    <w:trPr/>
    <w:tcPr>
      <w:tcBorders/>
      <w:shd w:val="clear" w:color="auto" w:fill="auto"/>
      <w:tcMar/>
      <w:vAlign w:val="top"/>
    </w:tcPr>
  </w:style>
  <w:style w:type="table" w:styleId="NormalTable_e2f9ca4c-19c0-4436-a78a-028882ce63bf" w:customStyle="1">
    <w:name w:val="Normal Table_e2f9ca4c-19c0-4436-a78a-028882ce63b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3bd830d-3db8-418f-acc7-ec05c71e87da" w:customStyle="1">
    <w:name w:val="Table NoRule 1_03bd830d-3db8-418f-acc7-ec05c71e87da"/>
    <w:basedOn w:val="NormalTable_e2f9ca4c-19c0-4436-a78a-028882ce63bf"/>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a2a8b1fb-0567-4677-bb9a-9e2ca5973ab2" w:customStyle="1">
    <w:name w:val="Table NoRule 2_a2a8b1fb-0567-4677-bb9a-9e2ca5973ab2"/>
    <w:basedOn w:val="TableNoRule1_03bd830d-3db8-418f-acc7-ec05c71e87da"/>
    <w:uiPriority w:val="99"/>
    <w:pPr>
      <w:pBdr/>
      <w:spacing/>
    </w:pPr>
    <w:rPr/>
    <w:tblPr>
      <w:tblInd w:w="475" w:type="dxa"/>
      <w:tblBorders/>
      <w:tblCellMar/>
    </w:tblPr>
    <w:trPr/>
    <w:tcPr>
      <w:tcBorders/>
      <w:shd w:val="clear" w:color="auto" w:fill="auto"/>
      <w:tcMar/>
      <w:vAlign w:val="top"/>
    </w:tcPr>
  </w:style>
  <w:style w:type="table" w:styleId="TableNoRule3_ab598cc4-16b3-4394-a8ce-b934f33e15a6" w:customStyle="1">
    <w:name w:val="Table NoRule 3_ab598cc4-16b3-4394-a8ce-b934f33e15a6"/>
    <w:basedOn w:val="TableNoRule2_a2a8b1fb-0567-4677-bb9a-9e2ca5973ab2"/>
    <w:uiPriority w:val="99"/>
    <w:pPr>
      <w:pBdr/>
      <w:spacing/>
    </w:pPr>
    <w:rPr/>
    <w:tblPr>
      <w:tblInd w:w="950" w:type="dxa"/>
      <w:tblBorders/>
      <w:tblCellMar/>
    </w:tblPr>
    <w:trPr/>
    <w:tcPr>
      <w:tcBorders/>
      <w:shd w:val="clear" w:color="auto" w:fill="auto"/>
      <w:tcMar/>
      <w:vAlign w:val="top"/>
    </w:tcPr>
  </w:style>
  <w:style w:type="table" w:styleId="TableNoRule4_24805237-ef54-4616-87fe-6e9f762830ff" w:customStyle="1">
    <w:name w:val="Table NoRule 4_24805237-ef54-4616-87fe-6e9f762830ff"/>
    <w:basedOn w:val="TableNoRule3_ab598cc4-16b3-4394-a8ce-b934f33e15a6"/>
    <w:uiPriority w:val="99"/>
    <w:pPr>
      <w:pBdr/>
      <w:spacing/>
    </w:pPr>
    <w:rPr/>
    <w:tblPr>
      <w:tblInd w:w="1440" w:type="dxa"/>
      <w:tblBorders/>
      <w:tblCellMar/>
    </w:tblPr>
    <w:trPr/>
    <w:tcPr>
      <w:tcBorders/>
      <w:shd w:val="clear" w:color="auto" w:fill="auto"/>
      <w:tcMar/>
      <w:vAlign w:val="top"/>
    </w:tcPr>
  </w:style>
  <w:style w:type="table" w:styleId="TableNoRule5_2f91f595-858d-428e-b389-ce28c3ead7e5" w:customStyle="1">
    <w:name w:val="Table NoRule 5_2f91f595-858d-428e-b389-ce28c3ead7e5"/>
    <w:basedOn w:val="TableNoRule4_24805237-ef54-4616-87fe-6e9f762830ff"/>
    <w:uiPriority w:val="99"/>
    <w:pPr>
      <w:pBdr/>
      <w:spacing/>
    </w:pPr>
    <w:rPr/>
    <w:tblPr>
      <w:tblInd w:w="1915" w:type="dxa"/>
      <w:tblBorders/>
      <w:tblCellMar/>
    </w:tblPr>
    <w:trPr/>
    <w:tcPr>
      <w:tcBorders/>
      <w:shd w:val="clear" w:color="auto" w:fill="auto"/>
      <w:tcMar/>
      <w:vAlign w:val="top"/>
    </w:tcPr>
  </w:style>
  <w:style w:type="table" w:styleId="TableNoRule6_77aa97f3-cf0e-4e40-b77a-ba3fb3a57615" w:customStyle="1">
    <w:name w:val="Table NoRule 6_77aa97f3-cf0e-4e40-b77a-ba3fb3a57615"/>
    <w:basedOn w:val="TableNoRule5_2f91f595-858d-428e-b389-ce28c3ead7e5"/>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77aa97f3-cf0e-4e40-b77a-ba3fb3a57615"/>
    <w:uiPriority w:val="99"/>
    <w:pPr>
      <w:pBdr/>
      <w:spacing/>
    </w:pPr>
    <w:rPr/>
    <w:tblPr>
      <w:tblInd w:w="2880" w:type="dxa"/>
      <w:tblBorders/>
      <w:tblCellMar/>
    </w:tblPr>
    <w:trPr/>
    <w:tcPr>
      <w:tcBorders/>
      <w:shd w:val="clear" w:color="auto" w:fill="auto"/>
      <w:tcMar/>
      <w:vAlign w:val="top"/>
    </w:tcPr>
  </w:style>
  <w:style w:type="table" w:styleId="NormalTable_6e4a68fb-5e71-4387-b12c-7e3fb621492f" w:customStyle="1">
    <w:name w:val="Normal Table_6e4a68fb-5e71-4387-b12c-7e3fb621492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5a874da-0e41-4047-baa3-abf208f4d026" w:customStyle="1">
    <w:name w:val="Table NoRule 1_05a874da-0e41-4047-baa3-abf208f4d026"/>
    <w:basedOn w:val="NormalTable_6e4a68fb-5e71-4387-b12c-7e3fb621492f"/>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89a45ff-b315-4a2f-9013-ed94681392a6" w:customStyle="1">
    <w:name w:val="Table NoRule 2_e89a45ff-b315-4a2f-9013-ed94681392a6"/>
    <w:basedOn w:val="TableNoRule1_05a874da-0e41-4047-baa3-abf208f4d026"/>
    <w:uiPriority w:val="99"/>
    <w:pPr>
      <w:pBdr/>
      <w:spacing/>
    </w:pPr>
    <w:rPr/>
    <w:tblPr>
      <w:tblInd w:w="475" w:type="dxa"/>
      <w:tblBorders/>
      <w:tblCellMar/>
    </w:tblPr>
    <w:trPr/>
    <w:tcPr>
      <w:tcBorders/>
      <w:shd w:val="clear" w:color="auto" w:fill="auto"/>
      <w:tcMar/>
      <w:vAlign w:val="top"/>
    </w:tcPr>
  </w:style>
  <w:style w:type="table" w:styleId="TableNoRule3_0fd088fd-1d32-4e0f-8dbd-5bb3bfa73eca" w:customStyle="1">
    <w:name w:val="Table NoRule 3_0fd088fd-1d32-4e0f-8dbd-5bb3bfa73eca"/>
    <w:basedOn w:val="TableNoRule2_e89a45ff-b315-4a2f-9013-ed94681392a6"/>
    <w:uiPriority w:val="99"/>
    <w:pPr>
      <w:pBdr/>
      <w:spacing/>
    </w:pPr>
    <w:rPr/>
    <w:tblPr>
      <w:tblInd w:w="950" w:type="dxa"/>
      <w:tblBorders/>
      <w:tblCellMar/>
    </w:tblPr>
    <w:trPr/>
    <w:tcPr>
      <w:tcBorders/>
      <w:shd w:val="clear" w:color="auto" w:fill="auto"/>
      <w:tcMar/>
      <w:vAlign w:val="top"/>
    </w:tcPr>
  </w:style>
  <w:style w:type="table" w:styleId="TableNoRule4_b1f42072-af82-45f3-80a8-ebf446424dd2" w:customStyle="1">
    <w:name w:val="Table NoRule 4_b1f42072-af82-45f3-80a8-ebf446424dd2"/>
    <w:basedOn w:val="TableNoRule3_0fd088fd-1d32-4e0f-8dbd-5bb3bfa73eca"/>
    <w:uiPriority w:val="99"/>
    <w:pPr>
      <w:pBdr/>
      <w:spacing/>
    </w:pPr>
    <w:rPr/>
    <w:tblPr>
      <w:tblInd w:w="1440" w:type="dxa"/>
      <w:tblBorders/>
      <w:tblCellMar/>
    </w:tblPr>
    <w:trPr/>
    <w:tcPr>
      <w:tcBorders/>
      <w:shd w:val="clear" w:color="auto" w:fill="auto"/>
      <w:tcMar/>
      <w:vAlign w:val="top"/>
    </w:tcPr>
  </w:style>
  <w:style w:type="table" w:styleId="TableNoRule5_a12d1d9a-b010-4078-8e22-48d6d202462f" w:customStyle="1">
    <w:name w:val="Table NoRule 5_a12d1d9a-b010-4078-8e22-48d6d202462f"/>
    <w:basedOn w:val="TableNoRule4_b1f42072-af82-45f3-80a8-ebf446424dd2"/>
    <w:uiPriority w:val="99"/>
    <w:pPr>
      <w:pBdr/>
      <w:spacing/>
    </w:pPr>
    <w:rPr/>
    <w:tblPr>
      <w:tblInd w:w="1915" w:type="dxa"/>
      <w:tblBorders/>
      <w:tblCellMar/>
    </w:tblPr>
    <w:trPr/>
    <w:tcPr>
      <w:tcBorders/>
      <w:shd w:val="clear" w:color="auto" w:fill="auto"/>
      <w:tcMar/>
      <w:vAlign w:val="top"/>
    </w:tcPr>
  </w:style>
  <w:style w:type="table" w:styleId="TableNoRule6_be7f9ab0-6ed4-44ff-a003-98d1257d8630" w:customStyle="1">
    <w:name w:val="Table NoRule 6_be7f9ab0-6ed4-44ff-a003-98d1257d8630"/>
    <w:basedOn w:val="TableNoRule5_a12d1d9a-b010-4078-8e22-48d6d202462f"/>
    <w:uiPriority w:val="99"/>
    <w:pPr>
      <w:pBdr/>
      <w:spacing/>
    </w:pPr>
    <w:rPr/>
    <w:tblPr>
      <w:tblInd w:w="2390" w:type="dxa"/>
      <w:tblBorders/>
      <w:tblCellMar/>
    </w:tblPr>
    <w:trPr/>
    <w:tcPr>
      <w:tcBorders/>
      <w:shd w:val="clear" w:color="auto" w:fill="auto"/>
      <w:tcMar/>
      <w:vAlign w:val="top"/>
    </w:tcPr>
  </w:style>
  <w:style w:type="table" w:styleId="TableNoRule7_c9f920a2-e8e6-4668-a823-59f9f928071d" w:customStyle="1">
    <w:name w:val="Table NoRule 7_c9f920a2-e8e6-4668-a823-59f9f928071d"/>
    <w:basedOn w:val="TableNoRule6_be7f9ab0-6ed4-44ff-a003-98d1257d8630"/>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c9f920a2-e8e6-4668-a823-59f9f928071d"/>
    <w:uiPriority w:val="99"/>
    <w:pPr>
      <w:pBdr/>
      <w:spacing/>
    </w:pPr>
    <w:rPr/>
    <w:tblPr>
      <w:tblInd w:w="3355" w:type="dxa"/>
      <w:tblBorders/>
      <w:tblCellMar/>
    </w:tblPr>
    <w:trPr/>
    <w:tcPr>
      <w:tcBorders/>
      <w:shd w:val="clear" w:color="auto" w:fill="auto"/>
      <w:tcMar/>
      <w:vAlign w:val="top"/>
    </w:tcPr>
  </w:style>
  <w:style w:type="table" w:styleId="NormalTable_d55ed69e-f295-4438-88f4-f64d5b73f73d" w:customStyle="1">
    <w:name w:val="Normal Table_d55ed69e-f295-4438-88f4-f64d5b73f73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45ab690e-d11a-422f-a3dd-a7224cc6ce5c" w:customStyle="1">
    <w:name w:val="Table NoRule 1_45ab690e-d11a-422f-a3dd-a7224cc6ce5c"/>
    <w:basedOn w:val="NormalTable_d55ed69e-f295-4438-88f4-f64d5b73f73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78c9201e-854b-4a2d-ae40-8faa5ebd8c70" w:customStyle="1">
    <w:name w:val="Table NoRule 2_78c9201e-854b-4a2d-ae40-8faa5ebd8c70"/>
    <w:basedOn w:val="TableNoRule1_45ab690e-d11a-422f-a3dd-a7224cc6ce5c"/>
    <w:uiPriority w:val="99"/>
    <w:pPr>
      <w:pBdr/>
      <w:spacing/>
    </w:pPr>
    <w:rPr/>
    <w:tblPr>
      <w:tblInd w:w="475" w:type="dxa"/>
      <w:tblBorders/>
      <w:tblCellMar/>
    </w:tblPr>
    <w:trPr/>
    <w:tcPr>
      <w:tcBorders/>
      <w:shd w:val="clear" w:color="auto" w:fill="auto"/>
      <w:tcMar/>
      <w:vAlign w:val="top"/>
    </w:tcPr>
  </w:style>
  <w:style w:type="table" w:styleId="TableNoRule3_856e9761-dda0-4036-ab81-61f5640f2d57" w:customStyle="1">
    <w:name w:val="Table NoRule 3_856e9761-dda0-4036-ab81-61f5640f2d57"/>
    <w:basedOn w:val="TableNoRule2_78c9201e-854b-4a2d-ae40-8faa5ebd8c70"/>
    <w:uiPriority w:val="99"/>
    <w:pPr>
      <w:pBdr/>
      <w:spacing/>
    </w:pPr>
    <w:rPr/>
    <w:tblPr>
      <w:tblInd w:w="950" w:type="dxa"/>
      <w:tblBorders/>
      <w:tblCellMar/>
    </w:tblPr>
    <w:trPr/>
    <w:tcPr>
      <w:tcBorders/>
      <w:shd w:val="clear" w:color="auto" w:fill="auto"/>
      <w:tcMar/>
      <w:vAlign w:val="top"/>
    </w:tcPr>
  </w:style>
  <w:style w:type="table" w:styleId="TableNoRule4_12bbb166-91fe-486a-b305-2f2ef56ead13" w:customStyle="1">
    <w:name w:val="Table NoRule 4_12bbb166-91fe-486a-b305-2f2ef56ead13"/>
    <w:basedOn w:val="TableNoRule3_856e9761-dda0-4036-ab81-61f5640f2d57"/>
    <w:uiPriority w:val="99"/>
    <w:pPr>
      <w:pBdr/>
      <w:spacing/>
    </w:pPr>
    <w:rPr/>
    <w:tblPr>
      <w:tblInd w:w="1440" w:type="dxa"/>
      <w:tblBorders/>
      <w:tblCellMar/>
    </w:tblPr>
    <w:trPr/>
    <w:tcPr>
      <w:tcBorders/>
      <w:shd w:val="clear" w:color="auto" w:fill="auto"/>
      <w:tcMar/>
      <w:vAlign w:val="top"/>
    </w:tcPr>
  </w:style>
  <w:style w:type="table" w:styleId="TableNoRule5_2b413890-6b40-4b35-90ad-96cc626d3ba9" w:customStyle="1">
    <w:name w:val="Table NoRule 5_2b413890-6b40-4b35-90ad-96cc626d3ba9"/>
    <w:basedOn w:val="TableNoRule4_12bbb166-91fe-486a-b305-2f2ef56ead13"/>
    <w:uiPriority w:val="99"/>
    <w:pPr>
      <w:pBdr/>
      <w:spacing/>
    </w:pPr>
    <w:rPr/>
    <w:tblPr>
      <w:tblInd w:w="1915" w:type="dxa"/>
      <w:tblBorders/>
      <w:tblCellMar/>
    </w:tblPr>
    <w:trPr/>
    <w:tcPr>
      <w:tcBorders/>
      <w:shd w:val="clear" w:color="auto" w:fill="auto"/>
      <w:tcMar/>
      <w:vAlign w:val="top"/>
    </w:tcPr>
  </w:style>
  <w:style w:type="table" w:styleId="TableNoRule6_cbb00dc5-1ec0-4c0c-a6ce-c550b3ed4897" w:customStyle="1">
    <w:name w:val="Table NoRule 6_cbb00dc5-1ec0-4c0c-a6ce-c550b3ed4897"/>
    <w:basedOn w:val="TableNoRule5_2b413890-6b40-4b35-90ad-96cc626d3ba9"/>
    <w:uiPriority w:val="99"/>
    <w:pPr>
      <w:pBdr/>
      <w:spacing/>
    </w:pPr>
    <w:rPr/>
    <w:tblPr>
      <w:tblInd w:w="2390" w:type="dxa"/>
      <w:tblBorders/>
      <w:tblCellMar/>
    </w:tblPr>
    <w:trPr/>
    <w:tcPr>
      <w:tcBorders/>
      <w:shd w:val="clear" w:color="auto" w:fill="auto"/>
      <w:tcMar/>
      <w:vAlign w:val="top"/>
    </w:tcPr>
  </w:style>
  <w:style w:type="table" w:styleId="TableNoRule7_0687d1b2-9e7a-4977-909d-06b00e195f15" w:customStyle="1">
    <w:name w:val="Table NoRule 7_0687d1b2-9e7a-4977-909d-06b00e195f15"/>
    <w:basedOn w:val="TableNoRule6_cbb00dc5-1ec0-4c0c-a6ce-c550b3ed4897"/>
    <w:uiPriority w:val="99"/>
    <w:pPr>
      <w:pBdr/>
      <w:spacing/>
    </w:pPr>
    <w:rPr/>
    <w:tblPr>
      <w:tblInd w:w="2880" w:type="dxa"/>
      <w:tblBorders/>
      <w:tblCellMar/>
    </w:tblPr>
    <w:trPr/>
    <w:tcPr>
      <w:tcBorders/>
      <w:shd w:val="clear" w:color="auto" w:fill="auto"/>
      <w:tcMar/>
      <w:vAlign w:val="top"/>
    </w:tcPr>
  </w:style>
  <w:style w:type="table" w:styleId="TableNoRule8_7a808057-81a3-49e0-a10a-62d722f5e3f7" w:customStyle="1">
    <w:name w:val="Table NoRule 8_7a808057-81a3-49e0-a10a-62d722f5e3f7"/>
    <w:basedOn w:val="TableNoRule7_0687d1b2-9e7a-4977-909d-06b00e195f15"/>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7a808057-81a3-49e0-a10a-62d722f5e3f7"/>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2022-08-30T15:43:54Z</dcterms:created>
  <dcterms:modified xsi:type="dcterms:W3CDTF">2022-08-30T15:43:54Z</dcterms:modified>
</cp:coreProperties>
</file>